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EB1B12" w:rsidP="00445261">
      <w:pPr>
        <w:pStyle w:val="Titre"/>
        <w:rPr>
          <w:lang w:val="fr-CH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459105</wp:posOffset>
            </wp:positionV>
            <wp:extent cx="2981960" cy="1202055"/>
            <wp:effectExtent l="0" t="0" r="8890" b="0"/>
            <wp:wrapSquare wrapText="bothSides"/>
            <wp:docPr id="4" name="Image 4" descr="C:\G\Essaim\Services\Outils\Fil rouge\Générique\Les métiers de l'entrepreneur ou de l'entreprene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\Essaim\Services\Outils\Fil rouge\Générique\Les métiers de l'entrepreneur ou de l'entrepreneu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142">
        <w:rPr>
          <w:lang w:val="fr-CH"/>
        </w:rPr>
        <w:t>No</w:t>
      </w:r>
      <w:r>
        <w:rPr>
          <w:lang w:val="fr-CH"/>
        </w:rPr>
        <w:t>s</w:t>
      </w:r>
      <w:r w:rsidR="00525078">
        <w:rPr>
          <w:lang w:val="fr-CH"/>
        </w:rPr>
        <w:t xml:space="preserve"> </w:t>
      </w:r>
      <w:r w:rsidR="00A9735F">
        <w:rPr>
          <w:lang w:val="fr-CH"/>
        </w:rPr>
        <w:t>métiers d’entrepreneur</w:t>
      </w:r>
      <w:r w:rsidR="00321142">
        <w:rPr>
          <w:lang w:val="fr-CH"/>
        </w:rPr>
        <w:t>s</w:t>
      </w:r>
      <w:r w:rsidR="00A9735F">
        <w:rPr>
          <w:lang w:val="fr-CH"/>
        </w:rPr>
        <w:t xml:space="preserve"> ou d’entrepreneuse</w:t>
      </w:r>
      <w:r w:rsidR="00321142">
        <w:rPr>
          <w:lang w:val="fr-CH"/>
        </w:rPr>
        <w:t>s</w:t>
      </w:r>
    </w:p>
    <w:p w:rsidR="00525078" w:rsidRDefault="00525078" w:rsidP="00525078">
      <w:r w:rsidRPr="00CF2756">
        <w:t xml:space="preserve">Ce formulaire est un outil de réflexion sur les différents métiers </w:t>
      </w:r>
      <w:r w:rsidR="00321142">
        <w:t>nécessaires à l’entreprise</w:t>
      </w:r>
      <w:r w:rsidRPr="00CF2756">
        <w:t xml:space="preserve"> en rel</w:t>
      </w:r>
      <w:r w:rsidRPr="00CF2756">
        <w:t>a</w:t>
      </w:r>
      <w:r w:rsidRPr="00CF2756">
        <w:t xml:space="preserve">tion avec </w:t>
      </w:r>
      <w:r w:rsidR="00321142">
        <w:t>les</w:t>
      </w:r>
      <w:r w:rsidRPr="00CF2756">
        <w:t xml:space="preserve"> compétences</w:t>
      </w:r>
      <w:r w:rsidR="00321142">
        <w:t xml:space="preserve"> de l’</w:t>
      </w:r>
      <w:bookmarkStart w:id="0" w:name="_GoBack"/>
      <w:bookmarkEnd w:id="0"/>
      <w:r w:rsidR="00321142">
        <w:t>équipe</w:t>
      </w:r>
      <w:r w:rsidR="00321142" w:rsidRPr="00321142">
        <w:t xml:space="preserve"> </w:t>
      </w:r>
      <w:r w:rsidR="00321142">
        <w:t>portant le m</w:t>
      </w:r>
      <w:r w:rsidR="00321142">
        <w:t>o</w:t>
      </w:r>
      <w:r w:rsidR="00321142">
        <w:t>dèle d’affaires social</w:t>
      </w:r>
      <w:r w:rsidRPr="00CF2756">
        <w:t xml:space="preserve">. Pour chaque métier, </w:t>
      </w:r>
      <w:r w:rsidR="00EB1B12">
        <w:t xml:space="preserve">pertinent pour votre entreprise, </w:t>
      </w:r>
      <w:r w:rsidR="00EB1B12" w:rsidRPr="00CF2756">
        <w:t>identifiez</w:t>
      </w:r>
      <w:r w:rsidR="00EB1B12">
        <w:t> </w:t>
      </w:r>
      <w:r w:rsidR="00EB1B12" w:rsidRPr="00CF2756">
        <w:t xml:space="preserve"> </w:t>
      </w:r>
      <w:r w:rsidR="00EB1B12">
        <w:t>dans c</w:t>
      </w:r>
      <w:r w:rsidRPr="00CF2756">
        <w:t>es cinq grands domaines entrepreneuriaux</w:t>
      </w:r>
      <w:r>
        <w:t>: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>V</w:t>
      </w:r>
      <w:r w:rsidRPr="0075643E">
        <w:t>o</w:t>
      </w:r>
      <w:r w:rsidR="00321142">
        <w:t>s</w:t>
      </w:r>
      <w:r w:rsidRPr="0075643E">
        <w:t xml:space="preserve"> degré</w:t>
      </w:r>
      <w:r w:rsidR="00321142">
        <w:t>s</w:t>
      </w:r>
      <w:r w:rsidRPr="0075643E">
        <w:t xml:space="preserve"> de compétence</w:t>
      </w:r>
      <w:r>
        <w:t xml:space="preserve"> dans le métier : </w:t>
      </w:r>
      <w:r w:rsidRPr="00525078">
        <w:rPr>
          <w:b/>
        </w:rPr>
        <w:t>faible</w:t>
      </w:r>
      <w:r>
        <w:t xml:space="preserve">, </w:t>
      </w:r>
      <w:r w:rsidRPr="00525078">
        <w:rPr>
          <w:b/>
        </w:rPr>
        <w:t>moyen</w:t>
      </w:r>
      <w:r>
        <w:t xml:space="preserve"> ou </w:t>
      </w:r>
      <w:r w:rsidRPr="00525078">
        <w:rPr>
          <w:b/>
        </w:rPr>
        <w:t>fort</w:t>
      </w:r>
      <w:r w:rsidRPr="0075643E">
        <w:t xml:space="preserve"> </w:t>
      </w:r>
      <w:r w:rsidR="00321142" w:rsidRPr="00321142">
        <w:rPr>
          <w:vertAlign w:val="superscript"/>
        </w:rPr>
        <w:t>1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 xml:space="preserve">Votre action en relation au métier: </w:t>
      </w:r>
      <w:r w:rsidRPr="0075643E">
        <w:t>si vous allez</w:t>
      </w:r>
      <w:r>
        <w:t xml:space="preserve"> </w:t>
      </w:r>
      <w:r w:rsidRPr="0075643E">
        <w:t xml:space="preserve"> l’</w:t>
      </w:r>
      <w:r w:rsidRPr="00525078">
        <w:rPr>
          <w:b/>
        </w:rPr>
        <w:t>assumer</w:t>
      </w:r>
      <w:r w:rsidRPr="0075643E">
        <w:t xml:space="preserve">, </w:t>
      </w:r>
      <w:r w:rsidRPr="00525078">
        <w:rPr>
          <w:b/>
        </w:rPr>
        <w:t>déléguer</w:t>
      </w:r>
      <w:r w:rsidRPr="0075643E">
        <w:t xml:space="preserve"> ou le </w:t>
      </w:r>
      <w:r w:rsidRPr="00525078">
        <w:rPr>
          <w:b/>
        </w:rPr>
        <w:t>sous-traiter</w:t>
      </w:r>
    </w:p>
    <w:p w:rsidR="00525078" w:rsidRPr="0075643E" w:rsidRDefault="00525078" w:rsidP="00525078">
      <w:pPr>
        <w:pStyle w:val="ParagraphePuces"/>
        <w:ind w:left="426"/>
        <w:jc w:val="left"/>
      </w:pPr>
      <w:r>
        <w:t>Les mesures pour</w:t>
      </w:r>
      <w:r w:rsidRPr="0075643E">
        <w:t xml:space="preserve"> développer </w:t>
      </w:r>
      <w:r w:rsidR="00321142">
        <w:t>les</w:t>
      </w:r>
      <w:r w:rsidRPr="0075643E">
        <w:t xml:space="preserve"> compétence</w:t>
      </w:r>
      <w:r w:rsidR="00321142">
        <w:t>s dans l’équipe.</w:t>
      </w:r>
    </w:p>
    <w:p w:rsidR="00525078" w:rsidRDefault="00321142" w:rsidP="00525078">
      <w:r w:rsidRPr="00321142">
        <w:rPr>
          <w:vertAlign w:val="superscript"/>
        </w:rPr>
        <w:t>1</w:t>
      </w:r>
      <w:r>
        <w:t xml:space="preserve"> Considérez la présence de la compétence métier chez un ou plusieurs membres de l’équipe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701"/>
        <w:gridCol w:w="1701"/>
        <w:gridCol w:w="6663"/>
      </w:tblGrid>
      <w:tr w:rsidR="00525078" w:rsidRPr="00525078" w:rsidTr="00525078">
        <w:trPr>
          <w:tblHeader/>
        </w:trPr>
        <w:tc>
          <w:tcPr>
            <w:tcW w:w="3969" w:type="dxa"/>
            <w:gridSpan w:val="2"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ind w:left="601"/>
              <w:jc w:val="left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Métier / compétence</w:t>
            </w:r>
          </w:p>
        </w:tc>
        <w:tc>
          <w:tcPr>
            <w:tcW w:w="1701" w:type="dxa"/>
            <w:shd w:val="clear" w:color="auto" w:fill="D6E3BC"/>
          </w:tcPr>
          <w:p w:rsidR="00525078" w:rsidRPr="00525078" w:rsidRDefault="00321142" w:rsidP="0048744C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</w:t>
            </w:r>
            <w:r w:rsidR="00525078" w:rsidRPr="00525078">
              <w:rPr>
                <w:b/>
                <w:sz w:val="20"/>
                <w:szCs w:val="20"/>
              </w:rPr>
              <w:t xml:space="preserve"> degré</w:t>
            </w:r>
            <w:r>
              <w:rPr>
                <w:b/>
                <w:sz w:val="20"/>
                <w:szCs w:val="20"/>
              </w:rPr>
              <w:t>s</w:t>
            </w:r>
            <w:r w:rsidR="00525078" w:rsidRPr="00525078">
              <w:rPr>
                <w:b/>
                <w:sz w:val="20"/>
                <w:szCs w:val="20"/>
              </w:rPr>
              <w:t xml:space="preserve"> de compétence</w:t>
            </w:r>
          </w:p>
        </w:tc>
        <w:tc>
          <w:tcPr>
            <w:tcW w:w="1701" w:type="dxa"/>
            <w:shd w:val="clear" w:color="auto" w:fill="D6E3BC"/>
          </w:tcPr>
          <w:p w:rsidR="00525078" w:rsidRPr="00525078" w:rsidRDefault="00321142" w:rsidP="0048744C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25078" w:rsidRPr="0052507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tre</w:t>
            </w:r>
            <w:r w:rsidR="00525078" w:rsidRPr="00525078">
              <w:rPr>
                <w:b/>
                <w:sz w:val="20"/>
                <w:szCs w:val="20"/>
              </w:rPr>
              <w:t xml:space="preserve"> action</w:t>
            </w:r>
          </w:p>
        </w:tc>
        <w:tc>
          <w:tcPr>
            <w:tcW w:w="6663" w:type="dxa"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525078">
              <w:rPr>
                <w:b/>
                <w:sz w:val="20"/>
                <w:szCs w:val="20"/>
              </w:rPr>
              <w:t>esures de développement</w:t>
            </w:r>
            <w:r>
              <w:rPr>
                <w:b/>
                <w:sz w:val="20"/>
                <w:szCs w:val="20"/>
              </w:rPr>
              <w:t xml:space="preserve"> de</w:t>
            </w:r>
            <w:r w:rsidR="0032114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compétences </w:t>
            </w:r>
            <w:r w:rsidR="00321142">
              <w:rPr>
                <w:b/>
                <w:sz w:val="20"/>
                <w:szCs w:val="20"/>
              </w:rPr>
              <w:t xml:space="preserve">de l’équipe </w:t>
            </w:r>
            <w:r>
              <w:rPr>
                <w:b/>
                <w:sz w:val="20"/>
                <w:szCs w:val="20"/>
              </w:rPr>
              <w:t>dans ce métier, si nécessaire.</w:t>
            </w: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Direction</w:t>
            </w: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Analyste en stratégie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Directeur des opérations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 projets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Lobbyiste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Commercial</w:t>
            </w: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 marketing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Spécialiste en communication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Webmaster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Vendeur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des relations clients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Administratif</w:t>
            </w: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Employé de commerce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Comptable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des RH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Spécialiste en assurances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Analyste des questions légales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</w:tbl>
    <w:p w:rsidR="00286B87" w:rsidRDefault="00286B87"/>
    <w:p w:rsidR="00286B87" w:rsidRDefault="00286B8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701"/>
        <w:gridCol w:w="1701"/>
        <w:gridCol w:w="6663"/>
      </w:tblGrid>
      <w:tr w:rsidR="00EB1B12" w:rsidRPr="00525078" w:rsidTr="009E4F1B">
        <w:trPr>
          <w:tblHeader/>
        </w:trPr>
        <w:tc>
          <w:tcPr>
            <w:tcW w:w="3969" w:type="dxa"/>
            <w:gridSpan w:val="2"/>
            <w:shd w:val="clear" w:color="auto" w:fill="D6E3BC"/>
          </w:tcPr>
          <w:p w:rsidR="00EB1B12" w:rsidRPr="00525078" w:rsidRDefault="00EB1B12" w:rsidP="0048744C">
            <w:pPr>
              <w:spacing w:beforeLines="40" w:afterLines="40"/>
              <w:ind w:left="601"/>
              <w:jc w:val="left"/>
              <w:rPr>
                <w:b/>
                <w:sz w:val="20"/>
                <w:szCs w:val="20"/>
              </w:rPr>
            </w:pPr>
            <w:r w:rsidRPr="00525078">
              <w:rPr>
                <w:b/>
                <w:sz w:val="20"/>
                <w:szCs w:val="20"/>
              </w:rPr>
              <w:t>Métier / compétence</w:t>
            </w:r>
          </w:p>
        </w:tc>
        <w:tc>
          <w:tcPr>
            <w:tcW w:w="1701" w:type="dxa"/>
            <w:shd w:val="clear" w:color="auto" w:fill="D6E3BC"/>
          </w:tcPr>
          <w:p w:rsidR="00EB1B12" w:rsidRPr="00525078" w:rsidRDefault="00EB1B12" w:rsidP="0048744C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</w:t>
            </w:r>
            <w:r w:rsidRPr="00525078">
              <w:rPr>
                <w:b/>
                <w:sz w:val="20"/>
                <w:szCs w:val="20"/>
              </w:rPr>
              <w:t xml:space="preserve"> degré</w:t>
            </w:r>
            <w:r>
              <w:rPr>
                <w:b/>
                <w:sz w:val="20"/>
                <w:szCs w:val="20"/>
              </w:rPr>
              <w:t>s</w:t>
            </w:r>
            <w:r w:rsidRPr="00525078">
              <w:rPr>
                <w:b/>
                <w:sz w:val="20"/>
                <w:szCs w:val="20"/>
              </w:rPr>
              <w:t xml:space="preserve"> de compétence</w:t>
            </w:r>
          </w:p>
        </w:tc>
        <w:tc>
          <w:tcPr>
            <w:tcW w:w="1701" w:type="dxa"/>
            <w:shd w:val="clear" w:color="auto" w:fill="D6E3BC"/>
          </w:tcPr>
          <w:p w:rsidR="00EB1B12" w:rsidRPr="00525078" w:rsidRDefault="00EB1B12" w:rsidP="0048744C">
            <w:pPr>
              <w:spacing w:beforeLines="40" w:afterLines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2507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tre</w:t>
            </w:r>
            <w:r w:rsidRPr="00525078">
              <w:rPr>
                <w:b/>
                <w:sz w:val="20"/>
                <w:szCs w:val="20"/>
              </w:rPr>
              <w:t xml:space="preserve"> action</w:t>
            </w:r>
          </w:p>
        </w:tc>
        <w:tc>
          <w:tcPr>
            <w:tcW w:w="6663" w:type="dxa"/>
            <w:shd w:val="clear" w:color="auto" w:fill="D6E3BC"/>
          </w:tcPr>
          <w:p w:rsidR="00EB1B12" w:rsidRPr="00525078" w:rsidRDefault="00EB1B12" w:rsidP="0048744C">
            <w:pPr>
              <w:spacing w:beforeLines="40" w:afterLines="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525078">
              <w:rPr>
                <w:b/>
                <w:sz w:val="20"/>
                <w:szCs w:val="20"/>
              </w:rPr>
              <w:t>esures de développement</w:t>
            </w:r>
            <w:r>
              <w:rPr>
                <w:b/>
                <w:sz w:val="20"/>
                <w:szCs w:val="20"/>
              </w:rPr>
              <w:t xml:space="preserve"> des compétences de l’équipe dans ce métier, si nécessaire.</w:t>
            </w: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Logistique</w:t>
            </w: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Acheteur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Gestionnaire des stocks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des infrastructures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du développement durable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Logisticien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 w:val="restart"/>
            <w:shd w:val="clear" w:color="auto" w:fill="D6E3BC"/>
            <w:textDirection w:val="btLr"/>
          </w:tcPr>
          <w:p w:rsidR="00525078" w:rsidRPr="00525078" w:rsidRDefault="00525078" w:rsidP="0048744C">
            <w:pPr>
              <w:spacing w:beforeLines="40" w:afterLines="40"/>
              <w:ind w:left="113" w:right="113"/>
              <w:jc w:val="center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Production</w:t>
            </w: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Ingénieur de R&amp;D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Ingénieur de produit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Responsable de production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Opérateur de production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  <w:tr w:rsidR="00525078" w:rsidRPr="00525078" w:rsidTr="00525078">
        <w:tc>
          <w:tcPr>
            <w:tcW w:w="709" w:type="dxa"/>
            <w:vMerge/>
            <w:shd w:val="clear" w:color="auto" w:fill="D6E3BC"/>
          </w:tcPr>
          <w:p w:rsidR="00525078" w:rsidRPr="00525078" w:rsidRDefault="00525078" w:rsidP="0048744C">
            <w:pPr>
              <w:spacing w:beforeLines="40" w:afterLines="4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  <w:r w:rsidRPr="00525078">
              <w:rPr>
                <w:sz w:val="20"/>
                <w:szCs w:val="20"/>
              </w:rPr>
              <w:t>Contrôleur de qualité</w:t>
            </w: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5078" w:rsidRPr="00525078" w:rsidRDefault="00525078" w:rsidP="0048744C">
            <w:pPr>
              <w:spacing w:beforeLines="40" w:afterLines="40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525078" w:rsidRPr="00525078" w:rsidRDefault="00525078" w:rsidP="0048744C">
            <w:pPr>
              <w:spacing w:beforeLines="40" w:afterLines="40"/>
              <w:jc w:val="left"/>
              <w:rPr>
                <w:sz w:val="20"/>
                <w:szCs w:val="20"/>
              </w:rPr>
            </w:pPr>
          </w:p>
        </w:tc>
      </w:tr>
    </w:tbl>
    <w:p w:rsidR="00445261" w:rsidRPr="0043433A" w:rsidRDefault="00445261" w:rsidP="00E554D5"/>
    <w:sectPr w:rsidR="00445261" w:rsidRPr="0043433A" w:rsidSect="00C76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5A" w:rsidRDefault="00EA185A" w:rsidP="00D3777F">
      <w:r>
        <w:separator/>
      </w:r>
    </w:p>
  </w:endnote>
  <w:endnote w:type="continuationSeparator" w:id="0">
    <w:p w:rsidR="00EA185A" w:rsidRDefault="00EA185A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4C" w:rsidRDefault="004874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6B2892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6B2892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fldSimple w:instr=" FILENAME   \* MERGEFORMAT ">
      <w:r w:rsidR="0048744C">
        <w:rPr>
          <w:noProof/>
          <w:sz w:val="16"/>
          <w:szCs w:val="16"/>
          <w:lang w:eastAsia="fr-CH" w:bidi="ar-SA"/>
        </w:rPr>
        <w:t>Nos metiers d’entrepreneurs-ses.docx</w:t>
      </w:r>
    </w:fldSimple>
    <w:r w:rsidR="006B60EC" w:rsidRPr="006B60EC">
      <w:rPr>
        <w:noProof/>
        <w:sz w:val="16"/>
        <w:szCs w:val="16"/>
        <w:lang w:eastAsia="fr-CH" w:bidi="ar-SA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48744C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4C" w:rsidRDefault="004874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5A" w:rsidRDefault="00EA185A" w:rsidP="00D3777F">
      <w:r>
        <w:separator/>
      </w:r>
    </w:p>
  </w:footnote>
  <w:footnote w:type="continuationSeparator" w:id="0">
    <w:p w:rsidR="00EA185A" w:rsidRDefault="00EA185A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4C" w:rsidRDefault="004874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AD44B4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F16927">
      <w:rPr>
        <w:sz w:val="16"/>
        <w:szCs w:val="16"/>
      </w:rPr>
      <w:t>modèle d’affaire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4C" w:rsidRDefault="004874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735F"/>
    <w:rsid w:val="00286B87"/>
    <w:rsid w:val="002F1EAF"/>
    <w:rsid w:val="00321142"/>
    <w:rsid w:val="0043433A"/>
    <w:rsid w:val="00445261"/>
    <w:rsid w:val="0048744C"/>
    <w:rsid w:val="00497836"/>
    <w:rsid w:val="004A4C3B"/>
    <w:rsid w:val="00500784"/>
    <w:rsid w:val="00525078"/>
    <w:rsid w:val="00671F5A"/>
    <w:rsid w:val="006B2892"/>
    <w:rsid w:val="006B60EC"/>
    <w:rsid w:val="0084334B"/>
    <w:rsid w:val="008735CA"/>
    <w:rsid w:val="008C35F5"/>
    <w:rsid w:val="00A20537"/>
    <w:rsid w:val="00A9735F"/>
    <w:rsid w:val="00AC1FB7"/>
    <w:rsid w:val="00AD44B4"/>
    <w:rsid w:val="00BA1129"/>
    <w:rsid w:val="00C76582"/>
    <w:rsid w:val="00D3777F"/>
    <w:rsid w:val="00DC56F1"/>
    <w:rsid w:val="00E554D5"/>
    <w:rsid w:val="00EA185A"/>
    <w:rsid w:val="00EB1B12"/>
    <w:rsid w:val="00EB2285"/>
    <w:rsid w:val="00F16927"/>
    <w:rsid w:val="00F819EE"/>
    <w:rsid w:val="00F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Textedebulles">
    <w:name w:val="Balloon Text"/>
    <w:basedOn w:val="Normal"/>
    <w:link w:val="TextedebullesCar"/>
    <w:rsid w:val="005250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5078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Textedebulles">
    <w:name w:val="Balloon Text"/>
    <w:basedOn w:val="Normal"/>
    <w:link w:val="TextedebullesCar"/>
    <w:rsid w:val="005250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5078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paysage.dotx</Template>
  <TotalTime>29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1619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11</cp:revision>
  <cp:lastPrinted>2012-11-08T12:46:00Z</cp:lastPrinted>
  <dcterms:created xsi:type="dcterms:W3CDTF">2012-11-07T09:36:00Z</dcterms:created>
  <dcterms:modified xsi:type="dcterms:W3CDTF">2015-10-10T12:11:00Z</dcterms:modified>
</cp:coreProperties>
</file>